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575" w:leader="none"/>
        </w:tabs>
        <w:bidi w:val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На лист №01-00-004-40957 від 27.09.2017 (вхідний №3167 від 03.10.2017)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i w:val="false"/>
          <w:iCs w:val="false"/>
          <w:sz w:val="21"/>
          <w:szCs w:val="21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>Інформація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лабораторії   КП «Вінницяоблводоканал»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за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>жовтень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eastAsia="hi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 2021 року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</w:r>
    </w:p>
    <w:tbl>
      <w:tblPr>
        <w:tblW w:w="9729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5"/>
        <w:gridCol w:w="4954"/>
        <w:gridCol w:w="3950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Фактичні показники</w:t>
            </w:r>
          </w:p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>min - max)</w:t>
            </w:r>
          </w:p>
        </w:tc>
      </w:tr>
      <w:tr>
        <w:trPr>
          <w:trHeight w:val="23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2/3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80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Каламутність,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12,65 — 25,45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8,17 — 8,6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Залізо загальне,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жорсткість, моль/м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4,3 — 4,9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Марганець,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0,06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Сульфати,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38,47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Сухий залишок,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360 - 376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35 - 38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&lt;0,5 — 0,92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Амоній,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0,27 — 0,49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Нітрити,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0,008 — 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Мідь,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4"/>
                <w:szCs w:val="24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&lt;0,02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Поліфосфати,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17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Цинк,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Алюміній,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Кадмій,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Миш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як,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Молібден,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Ртуть,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Свинець,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Хром,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Нікель,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АПАР,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0,0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15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Фториди,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0,19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Нафтопродукти,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Натрій,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2,28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Броміди,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Літій,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6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,24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Магній,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7,32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Кальцій,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5,16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Кремній,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0,29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Кобальт,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Селен,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Сурма,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Стронцій,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Мікробне число, КУО/ 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88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-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2,9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*10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>
        <w:trPr>
          <w:trHeight w:val="69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Коліфаги, БУО/дм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Фітопланктон, кл/см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121250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- 156250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Індекс БГКП, КУО/ 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>4300 - 9500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Температура,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  - 13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7 — 4,2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БСК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8,24 — 8,96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Розчинений кисень,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7,76 — 12,1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6,72 — 18,64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Тригалогенметани (сума: хлороформ + бромоформ+дибромхлорметан+бромдихлорметан),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Хлороформ,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1,2 - дихлоретан,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Дибромхлорметан,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Трихлоретилен та тетрахлоретилен (сума),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Тетрахлорвуглець,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Начальник 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хіміко-бактеріологічної лабораторії 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КП“Вінницяоблводоканал”                                                                                                 А..П. КРАВЧУК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71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ADEF2-3D05-4446-B4C1-5FEF2C2D824C}"/>
</file>

<file path=customXml/itemProps2.xml><?xml version="1.0" encoding="utf-8"?>
<ds:datastoreItem xmlns:ds="http://schemas.openxmlformats.org/officeDocument/2006/customXml" ds:itemID="{2DC1B54C-105F-4382-87E3-756C9E0D5BF1}"/>
</file>

<file path=customXml/itemProps3.xml><?xml version="1.0" encoding="utf-8"?>
<ds:datastoreItem xmlns:ds="http://schemas.openxmlformats.org/officeDocument/2006/customXml" ds:itemID="{2958CCCF-3A0D-46C9-A73A-7E479BE3F9A6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LibreOffice/6.4.7.2$Windows_X86_64 LibreOffice_project/639b8ac485750d5696d7590a72ef1b496725cfb5</Application>
  <Pages>2</Pages>
  <Words>306</Words>
  <Characters>1735</Characters>
  <CharactersWithSpaces>2002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2021-11-03T14:30:14Z</dcterms:created>
  <dcterms:modified xsi:type="dcterms:W3CDTF">2021-11-03T14:36:22Z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